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26" w:rsidRDefault="001A3623" w:rsidP="00194A8D">
      <w:pPr>
        <w:widowControl w:val="0"/>
        <w:tabs>
          <w:tab w:val="left" w:pos="220"/>
          <w:tab w:val="left" w:pos="720"/>
        </w:tabs>
        <w:autoSpaceDE w:val="0"/>
        <w:autoSpaceDN w:val="0"/>
        <w:adjustRightInd w:val="0"/>
        <w:spacing w:after="320"/>
        <w:ind w:left="-142" w:right="-141"/>
        <w:rPr>
          <w:rFonts w:ascii="Arial" w:eastAsia="Arial Unicode MS" w:hAnsi="Arial" w:cs="Arial"/>
          <w:b/>
          <w:sz w:val="24"/>
          <w:lang w:eastAsia="ja-JP"/>
        </w:rPr>
      </w:pPr>
      <w:r>
        <w:rPr>
          <w:rFonts w:ascii="Arial" w:eastAsia="Arial Unicode MS" w:hAnsi="Arial" w:cs="Arial"/>
          <w:b/>
          <w:sz w:val="24"/>
          <w:lang w:eastAsia="ja-JP"/>
        </w:rPr>
        <w:t>Les 12</w:t>
      </w:r>
      <w:r w:rsidR="00C351C9" w:rsidRPr="00C604DC">
        <w:rPr>
          <w:rFonts w:ascii="Arial" w:eastAsia="Arial Unicode MS" w:hAnsi="Arial" w:cs="Arial"/>
          <w:b/>
          <w:sz w:val="24"/>
          <w:lang w:eastAsia="ja-JP"/>
        </w:rPr>
        <w:t xml:space="preserve">. </w:t>
      </w:r>
      <w:r w:rsidR="00C604DC" w:rsidRPr="00C604DC">
        <w:rPr>
          <w:rFonts w:ascii="Arial" w:eastAsia="Arial Unicode MS" w:hAnsi="Arial" w:cs="Arial"/>
          <w:b/>
          <w:sz w:val="24"/>
          <w:lang w:eastAsia="ja-JP"/>
        </w:rPr>
        <w:t xml:space="preserve">Symbolen </w:t>
      </w:r>
    </w:p>
    <w:p w:rsidR="00194A8D" w:rsidRPr="00194A8D" w:rsidRDefault="00194A8D" w:rsidP="00194A8D">
      <w:pPr>
        <w:widowControl w:val="0"/>
        <w:tabs>
          <w:tab w:val="left" w:pos="220"/>
          <w:tab w:val="left" w:pos="720"/>
        </w:tabs>
        <w:autoSpaceDE w:val="0"/>
        <w:autoSpaceDN w:val="0"/>
        <w:adjustRightInd w:val="0"/>
        <w:spacing w:after="320"/>
        <w:ind w:left="-142" w:right="-425"/>
        <w:rPr>
          <w:rFonts w:ascii="Arial" w:eastAsia="Arial Unicode MS" w:hAnsi="Arial" w:cs="Arial"/>
          <w:sz w:val="24"/>
          <w:lang w:eastAsia="ja-JP"/>
        </w:rPr>
      </w:pPr>
      <w:r w:rsidRPr="00194A8D">
        <w:rPr>
          <w:rFonts w:ascii="Arial" w:eastAsia="Arial Unicode MS" w:hAnsi="Arial" w:cs="Arial"/>
          <w:sz w:val="24"/>
          <w:lang w:eastAsia="ja-JP"/>
        </w:rPr>
        <w:t>In het collectief onderbewuste liggen in gecomprimeerde vorm de ervaringen van alle voorgaande generaties opgeslagen. (p89)</w:t>
      </w:r>
    </w:p>
    <w:p w:rsidR="00194A8D" w:rsidRPr="00194A8D" w:rsidRDefault="00194A8D" w:rsidP="00194A8D">
      <w:pPr>
        <w:widowControl w:val="0"/>
        <w:tabs>
          <w:tab w:val="left" w:pos="220"/>
          <w:tab w:val="left" w:pos="720"/>
        </w:tabs>
        <w:autoSpaceDE w:val="0"/>
        <w:autoSpaceDN w:val="0"/>
        <w:adjustRightInd w:val="0"/>
        <w:spacing w:after="320"/>
        <w:ind w:left="-142" w:right="-425"/>
        <w:rPr>
          <w:rFonts w:ascii="Arial" w:eastAsia="Arial Unicode MS" w:hAnsi="Arial" w:cs="Arial"/>
          <w:sz w:val="24"/>
          <w:lang w:eastAsia="ja-JP"/>
        </w:rPr>
      </w:pPr>
      <w:r w:rsidRPr="00194A8D">
        <w:rPr>
          <w:rFonts w:ascii="Arial" w:eastAsia="Arial Unicode MS" w:hAnsi="Arial" w:cs="Arial"/>
          <w:sz w:val="24"/>
          <w:lang w:eastAsia="ja-JP"/>
        </w:rPr>
        <w:t>In het dagelijks leven staan we in verbinding met dit collectief onderbewuste wanneer we dromen. Dromen bestaan hoofdzakelijk uit beelden en die beelden vormen samen een beeldtaal, de taal van de symbolen. Willen we werkelijk zicht krijgen op de inhouden van het collectief onderbewuste, dan zullen we met deze taal vertrouwd moeten raken. (p89)</w:t>
      </w:r>
    </w:p>
    <w:p w:rsidR="00194A8D" w:rsidRPr="00194A8D" w:rsidRDefault="00194A8D" w:rsidP="00194A8D">
      <w:pPr>
        <w:widowControl w:val="0"/>
        <w:tabs>
          <w:tab w:val="left" w:pos="220"/>
          <w:tab w:val="left" w:pos="720"/>
        </w:tabs>
        <w:autoSpaceDE w:val="0"/>
        <w:autoSpaceDN w:val="0"/>
        <w:adjustRightInd w:val="0"/>
        <w:spacing w:after="320"/>
        <w:ind w:left="-142" w:right="-425"/>
        <w:rPr>
          <w:rFonts w:ascii="Arial" w:eastAsia="Arial Unicode MS" w:hAnsi="Arial" w:cs="Arial"/>
          <w:sz w:val="24"/>
          <w:lang w:eastAsia="ja-JP"/>
        </w:rPr>
      </w:pPr>
      <w:r w:rsidRPr="00194A8D">
        <w:rPr>
          <w:rFonts w:ascii="Arial" w:eastAsia="Arial Unicode MS" w:hAnsi="Arial" w:cs="Arial"/>
          <w:sz w:val="24"/>
          <w:lang w:eastAsia="ja-JP"/>
        </w:rPr>
        <w:t>Vaak is de intuïtieve keuze goed, maar ook weer niet altijd. De kwaliteit van de keuze hangt af van het contact dat mensen hebben met hun intuïtie. (p91) Veel mensen verwarren bubbels met intuïtie. (p90)</w:t>
      </w:r>
    </w:p>
    <w:p w:rsidR="00194A8D" w:rsidRPr="00194A8D" w:rsidRDefault="00194A8D" w:rsidP="00194A8D">
      <w:pPr>
        <w:widowControl w:val="0"/>
        <w:tabs>
          <w:tab w:val="left" w:pos="220"/>
          <w:tab w:val="left" w:pos="720"/>
        </w:tabs>
        <w:autoSpaceDE w:val="0"/>
        <w:autoSpaceDN w:val="0"/>
        <w:adjustRightInd w:val="0"/>
        <w:spacing w:after="320"/>
        <w:ind w:left="-142" w:right="-425"/>
        <w:rPr>
          <w:rFonts w:ascii="Arial" w:eastAsia="Arial Unicode MS" w:hAnsi="Arial" w:cs="Arial"/>
          <w:sz w:val="24"/>
          <w:lang w:eastAsia="ja-JP"/>
        </w:rPr>
      </w:pPr>
      <w:r w:rsidRPr="00194A8D">
        <w:rPr>
          <w:rFonts w:ascii="Arial" w:eastAsia="Arial Unicode MS" w:hAnsi="Arial" w:cs="Arial"/>
          <w:sz w:val="24"/>
          <w:lang w:eastAsia="ja-JP"/>
        </w:rPr>
        <w:t>Cursussen in symbolentaal zijn een schaars goed. Vreemd eigenlijk, want ons functioneren wordt er in hoge mate door bepaald. Non-verbale communicatie is immers per definitie symbolische communicatie en deze heeft veel meer invloed op ons dan de taal uit het woordenboek. (p93)</w:t>
      </w:r>
    </w:p>
    <w:p w:rsidR="00194A8D" w:rsidRPr="00194A8D" w:rsidRDefault="00194A8D" w:rsidP="00194A8D">
      <w:pPr>
        <w:widowControl w:val="0"/>
        <w:tabs>
          <w:tab w:val="left" w:pos="220"/>
          <w:tab w:val="left" w:pos="720"/>
        </w:tabs>
        <w:autoSpaceDE w:val="0"/>
        <w:autoSpaceDN w:val="0"/>
        <w:adjustRightInd w:val="0"/>
        <w:spacing w:after="320"/>
        <w:ind w:left="-142" w:right="-425"/>
        <w:rPr>
          <w:rFonts w:ascii="Arial" w:eastAsia="Arial Unicode MS" w:hAnsi="Arial" w:cs="Arial"/>
          <w:sz w:val="24"/>
          <w:lang w:eastAsia="ja-JP"/>
        </w:rPr>
      </w:pPr>
      <w:r w:rsidRPr="00194A8D">
        <w:rPr>
          <w:rFonts w:ascii="Arial" w:eastAsia="Arial Unicode MS" w:hAnsi="Arial" w:cs="Arial"/>
          <w:sz w:val="24"/>
          <w:lang w:eastAsia="ja-JP"/>
        </w:rPr>
        <w:t>De kleren maken de man, of de vrouw natuurlijk. Symbolen kunnen deuren voor ons openen, of stevig in het slot gooien. (p95) … Symbolen zijn veel krachtiger dan woorden. (p94)</w:t>
      </w:r>
    </w:p>
    <w:p w:rsidR="00194A8D" w:rsidRPr="00194A8D" w:rsidRDefault="00194A8D" w:rsidP="00194A8D">
      <w:pPr>
        <w:widowControl w:val="0"/>
        <w:tabs>
          <w:tab w:val="left" w:pos="220"/>
          <w:tab w:val="left" w:pos="720"/>
        </w:tabs>
        <w:autoSpaceDE w:val="0"/>
        <w:autoSpaceDN w:val="0"/>
        <w:adjustRightInd w:val="0"/>
        <w:spacing w:after="320"/>
        <w:ind w:left="-142" w:right="-425"/>
        <w:rPr>
          <w:rFonts w:ascii="Arial" w:eastAsia="Arial Unicode MS" w:hAnsi="Arial" w:cs="Arial"/>
          <w:sz w:val="24"/>
          <w:lang w:eastAsia="ja-JP"/>
        </w:rPr>
      </w:pPr>
      <w:r w:rsidRPr="00194A8D">
        <w:rPr>
          <w:rFonts w:ascii="Arial" w:eastAsia="Arial Unicode MS" w:hAnsi="Arial" w:cs="Arial"/>
          <w:sz w:val="24"/>
          <w:lang w:eastAsia="ja-JP"/>
        </w:rPr>
        <w:t>‘Wat hebben jullie aan de muur hangen in de slaapkamer?’ ‘Een uitvergrote foto van een vogelspin.’ Ik geloofde mijn oren niet en vroeg: ‘Wie hangt dat nou op in zijn slaapkamer?’ ‘Ja, maar ik was er door gefascineerd en ik heb de foto zelf gemaakt! In de huiskamer wilde ik die foto niet ophangen, dat vond ik te ver gaan. Maar ik dacht: op mijn slaapkamer ziet niemand het, behalve mijn partner en ik dan.’ ‘Wat vindt je vriendin van die foto?’ wilde ik weten. ‘Die vindt hem vreselijk.’ ‘Waarom haal je hem dan niet onmiddellijk weg?’ ‘Moet dat echt?’ luidde het antwoord..(p100)</w:t>
      </w:r>
    </w:p>
    <w:p w:rsidR="00194A8D" w:rsidRPr="00194A8D" w:rsidRDefault="00194A8D" w:rsidP="00194A8D">
      <w:pPr>
        <w:widowControl w:val="0"/>
        <w:tabs>
          <w:tab w:val="left" w:pos="220"/>
          <w:tab w:val="left" w:pos="720"/>
        </w:tabs>
        <w:autoSpaceDE w:val="0"/>
        <w:autoSpaceDN w:val="0"/>
        <w:adjustRightInd w:val="0"/>
        <w:spacing w:after="320"/>
        <w:ind w:left="-142" w:right="-425"/>
        <w:rPr>
          <w:rFonts w:ascii="Arial" w:eastAsia="Arial Unicode MS" w:hAnsi="Arial" w:cs="Arial"/>
          <w:sz w:val="24"/>
          <w:lang w:eastAsia="ja-JP"/>
        </w:rPr>
      </w:pPr>
      <w:r w:rsidRPr="00194A8D">
        <w:rPr>
          <w:rFonts w:ascii="Arial" w:eastAsia="Arial Unicode MS" w:hAnsi="Arial" w:cs="Arial"/>
          <w:sz w:val="24"/>
          <w:lang w:eastAsia="ja-JP"/>
        </w:rPr>
        <w:t>Zonder dat we het doorhebben of beter gezegd door willen hebben, stallen we onze bubbels soms pontificaal uit in de eigen woonkamer. (p101)</w:t>
      </w:r>
    </w:p>
    <w:p w:rsidR="00194A8D" w:rsidRPr="00194A8D" w:rsidRDefault="00194A8D" w:rsidP="00194A8D">
      <w:pPr>
        <w:widowControl w:val="0"/>
        <w:tabs>
          <w:tab w:val="left" w:pos="220"/>
          <w:tab w:val="left" w:pos="720"/>
        </w:tabs>
        <w:autoSpaceDE w:val="0"/>
        <w:autoSpaceDN w:val="0"/>
        <w:adjustRightInd w:val="0"/>
        <w:spacing w:after="320"/>
        <w:ind w:left="-142" w:right="-425"/>
        <w:rPr>
          <w:rFonts w:ascii="Arial" w:eastAsia="Arial Unicode MS" w:hAnsi="Arial" w:cs="Arial"/>
          <w:sz w:val="24"/>
          <w:lang w:eastAsia="ja-JP"/>
        </w:rPr>
      </w:pPr>
      <w:r w:rsidRPr="00194A8D">
        <w:rPr>
          <w:rFonts w:ascii="Arial" w:eastAsia="Arial Unicode MS" w:hAnsi="Arial" w:cs="Arial"/>
          <w:sz w:val="24"/>
          <w:lang w:eastAsia="ja-JP"/>
        </w:rPr>
        <w:t>De cirkel staat voor de oersymbolen zon en maan… Niet toevallig is de cirkel ook een oersymbool van zen en symboliseert onder meer openheid, vrouwelijkheid en ontvankelijkheid. (p102)</w:t>
      </w:r>
    </w:p>
    <w:p w:rsidR="00194A8D" w:rsidRPr="00194A8D" w:rsidRDefault="00194A8D" w:rsidP="00194A8D">
      <w:pPr>
        <w:widowControl w:val="0"/>
        <w:tabs>
          <w:tab w:val="left" w:pos="220"/>
          <w:tab w:val="left" w:pos="720"/>
        </w:tabs>
        <w:autoSpaceDE w:val="0"/>
        <w:autoSpaceDN w:val="0"/>
        <w:adjustRightInd w:val="0"/>
        <w:spacing w:after="320"/>
        <w:ind w:left="-142" w:right="-425"/>
        <w:rPr>
          <w:rFonts w:ascii="Arial" w:eastAsia="Arial Unicode MS" w:hAnsi="Arial" w:cs="Arial"/>
          <w:sz w:val="24"/>
          <w:lang w:eastAsia="ja-JP"/>
        </w:rPr>
      </w:pPr>
      <w:r w:rsidRPr="00194A8D">
        <w:rPr>
          <w:rFonts w:ascii="Arial" w:eastAsia="Arial Unicode MS" w:hAnsi="Arial" w:cs="Arial"/>
          <w:sz w:val="24"/>
          <w:lang w:eastAsia="ja-JP"/>
        </w:rPr>
        <w:t xml:space="preserve">Interpretaties van symbolen kunnen verrassend ver uiteenlopen. Zo associëren we in Europa een hakenkruis onmiddellijk met </w:t>
      </w:r>
      <w:proofErr w:type="spellStart"/>
      <w:r w:rsidRPr="00194A8D">
        <w:rPr>
          <w:rFonts w:ascii="Arial" w:eastAsia="Arial Unicode MS" w:hAnsi="Arial" w:cs="Arial"/>
          <w:sz w:val="24"/>
          <w:lang w:eastAsia="ja-JP"/>
        </w:rPr>
        <w:t>Hitler-Duitsland</w:t>
      </w:r>
      <w:proofErr w:type="spellEnd"/>
      <w:r w:rsidRPr="00194A8D">
        <w:rPr>
          <w:rFonts w:ascii="Arial" w:eastAsia="Arial Unicode MS" w:hAnsi="Arial" w:cs="Arial"/>
          <w:sz w:val="24"/>
          <w:lang w:eastAsia="ja-JP"/>
        </w:rPr>
        <w:t xml:space="preserve">; in groot contrast daarmee ziet men in Azië de swastika, in een andere vorm, als een hindoeïstisch, </w:t>
      </w:r>
      <w:proofErr w:type="spellStart"/>
      <w:r w:rsidRPr="00194A8D">
        <w:rPr>
          <w:rFonts w:ascii="Arial" w:eastAsia="Arial Unicode MS" w:hAnsi="Arial" w:cs="Arial"/>
          <w:sz w:val="24"/>
          <w:lang w:eastAsia="ja-JP"/>
        </w:rPr>
        <w:t>jaïnistisch</w:t>
      </w:r>
      <w:proofErr w:type="spellEnd"/>
      <w:r w:rsidRPr="00194A8D">
        <w:rPr>
          <w:rFonts w:ascii="Arial" w:eastAsia="Arial Unicode MS" w:hAnsi="Arial" w:cs="Arial"/>
          <w:sz w:val="24"/>
          <w:lang w:eastAsia="ja-JP"/>
        </w:rPr>
        <w:t xml:space="preserve"> of boeddhistisch symbool… Het voorafgaande maakt duidelijk dat we zowel universele en culturele als </w:t>
      </w:r>
      <w:proofErr w:type="spellStart"/>
      <w:r w:rsidRPr="00194A8D">
        <w:rPr>
          <w:rFonts w:ascii="Arial" w:eastAsia="Arial Unicode MS" w:hAnsi="Arial" w:cs="Arial"/>
          <w:sz w:val="24"/>
          <w:lang w:eastAsia="ja-JP"/>
        </w:rPr>
        <w:t>groeps</w:t>
      </w:r>
      <w:proofErr w:type="spellEnd"/>
      <w:r w:rsidRPr="00194A8D">
        <w:rPr>
          <w:rFonts w:ascii="Arial" w:eastAsia="Arial Unicode MS" w:hAnsi="Arial" w:cs="Arial"/>
          <w:sz w:val="24"/>
          <w:lang w:eastAsia="ja-JP"/>
        </w:rPr>
        <w:t>- en individuele symboliek kunnen onderscheiden. Bovendien zijn er mengvormen. (p103)</w:t>
      </w:r>
    </w:p>
    <w:p w:rsidR="000A6B26" w:rsidRPr="00194A8D" w:rsidRDefault="00194A8D" w:rsidP="00194A8D">
      <w:pPr>
        <w:widowControl w:val="0"/>
        <w:tabs>
          <w:tab w:val="left" w:pos="220"/>
          <w:tab w:val="left" w:pos="720"/>
        </w:tabs>
        <w:autoSpaceDE w:val="0"/>
        <w:autoSpaceDN w:val="0"/>
        <w:adjustRightInd w:val="0"/>
        <w:spacing w:after="320"/>
        <w:ind w:left="-142" w:right="-425"/>
        <w:rPr>
          <w:rFonts w:ascii="Arial" w:eastAsia="Arial Unicode MS" w:hAnsi="Arial" w:cs="Arial"/>
          <w:sz w:val="28"/>
          <w:lang w:eastAsia="ja-JP"/>
        </w:rPr>
      </w:pPr>
      <w:r w:rsidRPr="00194A8D">
        <w:rPr>
          <w:rFonts w:ascii="Arial" w:eastAsia="Arial Unicode MS" w:hAnsi="Arial" w:cs="Arial"/>
          <w:sz w:val="24"/>
          <w:lang w:eastAsia="ja-JP"/>
        </w:rPr>
        <w:t>Of het nu om persoonlijke, culturele of universele symbolen gaat, het is steeds de kunst ze bewust te hanteren. (p104)</w:t>
      </w:r>
    </w:p>
    <w:p w:rsidR="000A6B26" w:rsidRPr="000A6B26" w:rsidRDefault="000A6B26" w:rsidP="000A6B26">
      <w:pPr>
        <w:widowControl w:val="0"/>
        <w:tabs>
          <w:tab w:val="left" w:pos="220"/>
          <w:tab w:val="left" w:pos="720"/>
        </w:tabs>
        <w:autoSpaceDE w:val="0"/>
        <w:autoSpaceDN w:val="0"/>
        <w:adjustRightInd w:val="0"/>
        <w:spacing w:after="320"/>
        <w:ind w:left="-142" w:right="-141"/>
        <w:rPr>
          <w:rFonts w:ascii="Arial" w:eastAsia="Arial Unicode MS" w:hAnsi="Arial" w:cs="Arial"/>
          <w:sz w:val="24"/>
          <w:lang w:eastAsia="ja-JP"/>
        </w:rPr>
      </w:pPr>
      <w:r>
        <w:rPr>
          <w:rFonts w:ascii="Arial" w:eastAsia="Arial Unicode MS" w:hAnsi="Arial" w:cs="Arial"/>
          <w:sz w:val="24"/>
          <w:lang w:eastAsia="ja-JP"/>
        </w:rPr>
        <w:t>Huiswerk: wat is je favoriete symbool (in huis) en welke symbolische betekenis heeft het?</w:t>
      </w:r>
    </w:p>
    <w:sectPr w:rsidR="000A6B26" w:rsidRPr="000A6B26" w:rsidSect="001E7E83">
      <w:headerReference w:type="even" r:id="rId7"/>
      <w:headerReference w:type="default" r:id="rId8"/>
      <w:footerReference w:type="default" r:id="rId9"/>
      <w:pgSz w:w="11906" w:h="16838"/>
      <w:pgMar w:top="1985" w:right="991" w:bottom="1134"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B2" w:rsidRDefault="006F6AB2" w:rsidP="004E716D">
      <w:r>
        <w:separator/>
      </w:r>
    </w:p>
  </w:endnote>
  <w:endnote w:type="continuationSeparator" w:id="0">
    <w:p w:rsidR="006F6AB2" w:rsidRDefault="006F6AB2"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leer denken wat je wilt denken © Rients Ritskes - </w:t>
    </w:r>
    <w:r w:rsidR="004E716D" w:rsidRPr="00D2725F">
      <w:rPr>
        <w:rFonts w:ascii="Arial" w:hAnsi="Arial" w:cs="Arial"/>
        <w:color w:val="404040" w:themeColor="text1" w:themeTint="BF"/>
        <w:sz w:val="18"/>
        <w:szCs w:val="18"/>
      </w:rPr>
      <w:t xml:space="preserve">illustratie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B2" w:rsidRDefault="006F6AB2" w:rsidP="004E716D">
      <w:r>
        <w:separator/>
      </w:r>
    </w:p>
  </w:footnote>
  <w:footnote w:type="continuationSeparator" w:id="0">
    <w:p w:rsidR="006F6AB2" w:rsidRDefault="006F6AB2"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800E71">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6">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25000"/>
    <w:rsid w:val="000311D0"/>
    <w:rsid w:val="00037BF3"/>
    <w:rsid w:val="00042D34"/>
    <w:rsid w:val="000746A3"/>
    <w:rsid w:val="000A6B26"/>
    <w:rsid w:val="000C6C06"/>
    <w:rsid w:val="000D756F"/>
    <w:rsid w:val="000E7444"/>
    <w:rsid w:val="0011155D"/>
    <w:rsid w:val="00131C68"/>
    <w:rsid w:val="001468CE"/>
    <w:rsid w:val="00181814"/>
    <w:rsid w:val="0018470A"/>
    <w:rsid w:val="00194A8D"/>
    <w:rsid w:val="001A3623"/>
    <w:rsid w:val="001B4699"/>
    <w:rsid w:val="001D4BD6"/>
    <w:rsid w:val="001E7E83"/>
    <w:rsid w:val="001F3428"/>
    <w:rsid w:val="001F42EE"/>
    <w:rsid w:val="002053CD"/>
    <w:rsid w:val="0026065E"/>
    <w:rsid w:val="00294312"/>
    <w:rsid w:val="002C3509"/>
    <w:rsid w:val="00342273"/>
    <w:rsid w:val="0034500B"/>
    <w:rsid w:val="00354E4F"/>
    <w:rsid w:val="003714A6"/>
    <w:rsid w:val="003729BD"/>
    <w:rsid w:val="003C1C7D"/>
    <w:rsid w:val="003D2583"/>
    <w:rsid w:val="00450AE6"/>
    <w:rsid w:val="00463221"/>
    <w:rsid w:val="004D1B5B"/>
    <w:rsid w:val="004E716D"/>
    <w:rsid w:val="005875B3"/>
    <w:rsid w:val="005E28B8"/>
    <w:rsid w:val="0060677D"/>
    <w:rsid w:val="00624502"/>
    <w:rsid w:val="00644C54"/>
    <w:rsid w:val="006705DA"/>
    <w:rsid w:val="006A45F3"/>
    <w:rsid w:val="006B6A60"/>
    <w:rsid w:val="006C7E77"/>
    <w:rsid w:val="006F6AB2"/>
    <w:rsid w:val="00706C1B"/>
    <w:rsid w:val="00720543"/>
    <w:rsid w:val="00735E39"/>
    <w:rsid w:val="00746279"/>
    <w:rsid w:val="00766E73"/>
    <w:rsid w:val="00786FD5"/>
    <w:rsid w:val="00800E71"/>
    <w:rsid w:val="00802255"/>
    <w:rsid w:val="00857DAE"/>
    <w:rsid w:val="00882C34"/>
    <w:rsid w:val="00883623"/>
    <w:rsid w:val="008A1150"/>
    <w:rsid w:val="008D452D"/>
    <w:rsid w:val="008D51CD"/>
    <w:rsid w:val="008E2F02"/>
    <w:rsid w:val="0093731A"/>
    <w:rsid w:val="009871C1"/>
    <w:rsid w:val="009A0DCF"/>
    <w:rsid w:val="009A3079"/>
    <w:rsid w:val="00A15574"/>
    <w:rsid w:val="00A26EBD"/>
    <w:rsid w:val="00A60CA8"/>
    <w:rsid w:val="00A63CA0"/>
    <w:rsid w:val="00A64940"/>
    <w:rsid w:val="00AD0983"/>
    <w:rsid w:val="00AD6C04"/>
    <w:rsid w:val="00B41768"/>
    <w:rsid w:val="00B55E4E"/>
    <w:rsid w:val="00B67DB7"/>
    <w:rsid w:val="00BE5386"/>
    <w:rsid w:val="00C21231"/>
    <w:rsid w:val="00C226D1"/>
    <w:rsid w:val="00C351C9"/>
    <w:rsid w:val="00C52D07"/>
    <w:rsid w:val="00C55928"/>
    <w:rsid w:val="00C604DC"/>
    <w:rsid w:val="00D2725F"/>
    <w:rsid w:val="00D74F84"/>
    <w:rsid w:val="00DE2BE7"/>
    <w:rsid w:val="00E06319"/>
    <w:rsid w:val="00E36724"/>
    <w:rsid w:val="00E63C9D"/>
    <w:rsid w:val="00E93097"/>
    <w:rsid w:val="00ED26F4"/>
    <w:rsid w:val="00ED2FE8"/>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415</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5</cp:revision>
  <cp:lastPrinted>2010-09-07T19:41:00Z</cp:lastPrinted>
  <dcterms:created xsi:type="dcterms:W3CDTF">2012-10-19T12:14:00Z</dcterms:created>
  <dcterms:modified xsi:type="dcterms:W3CDTF">2012-11-01T11:53:00Z</dcterms:modified>
</cp:coreProperties>
</file>